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16075EE" w:rsidR="008A332F" w:rsidRDefault="00EC0E39" w:rsidP="00EC0E3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sz w:val="24"/>
          <w:szCs w:val="24"/>
        </w:rPr>
        <w:t xml:space="preserve"> z postępu rzeczowo-finansowego projektu informatycznego </w:t>
      </w:r>
    </w:p>
    <w:p w14:paraId="3C8F6B73" w14:textId="2E3891E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20A12">
        <w:rPr>
          <w:rFonts w:ascii="Arial" w:hAnsi="Arial" w:cs="Arial"/>
          <w:b/>
          <w:color w:val="auto"/>
          <w:sz w:val="24"/>
          <w:szCs w:val="24"/>
        </w:rPr>
        <w:t>I</w:t>
      </w:r>
      <w:r w:rsidR="00420A12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420A12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C0E39" w:rsidRPr="002B50C0" w14:paraId="4EB54A58" w14:textId="77777777" w:rsidTr="00420A1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5C834CEE" w:rsidR="00EC0E39" w:rsidRPr="00702205" w:rsidRDefault="00EC0E39" w:rsidP="00EC0E39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Budowa nowoczesnej platformy gromadzenia i analizy danych z Krajowego Rejestru Nowotworów oraz onkologicznych rejestrów narządowych, zintegrowanej z bazami świadczeniodawców leczących choroby onkologiczne (e-KRN+).</w:t>
            </w:r>
          </w:p>
        </w:tc>
      </w:tr>
      <w:tr w:rsidR="00EC0E39" w:rsidRPr="002B50C0" w14:paraId="05B59807" w14:textId="77777777" w:rsidTr="00420A1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206F9D5F" w:rsidR="00EC0E39" w:rsidRPr="00702205" w:rsidRDefault="00467EC4" w:rsidP="00467EC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Narodowy Instytut</w:t>
            </w:r>
            <w:r w:rsidR="00EC0E39"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Onkologii im. Marii Skłodowskiej-Curie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Państwowy Instytut Badawczy </w:t>
            </w:r>
            <w:r w:rsidR="00EC0E39"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Warszawie </w:t>
            </w:r>
          </w:p>
        </w:tc>
      </w:tr>
      <w:tr w:rsidR="00EC0E39" w:rsidRPr="0030196F" w14:paraId="719B01E2" w14:textId="77777777" w:rsidTr="00420A1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EC0E39" w:rsidRPr="00725708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6666ABB0" w:rsidR="00EC0E39" w:rsidRPr="00702205" w:rsidRDefault="00467EC4" w:rsidP="00EC0E39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Narodowy Instytut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Onkologii im. Marii Skłodowskiej-Curie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Państwowy Instytut Badawczy</w:t>
            </w:r>
            <w:r w:rsidR="00020274"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Warszawie</w:t>
            </w:r>
          </w:p>
        </w:tc>
      </w:tr>
      <w:tr w:rsidR="00EC0E39" w:rsidRPr="002B50C0" w14:paraId="3FF7E21D" w14:textId="77777777" w:rsidTr="00420A1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4A5F5F38" w:rsidR="00EC0E39" w:rsidRPr="00702205" w:rsidRDefault="00020274" w:rsidP="00EC0E39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Instytut Hematologii i Transfuzjologii w Warszawie</w:t>
            </w:r>
          </w:p>
        </w:tc>
      </w:tr>
      <w:tr w:rsidR="00EC0E39" w:rsidRPr="002B50C0" w14:paraId="31CB12D6" w14:textId="77777777" w:rsidTr="00420A1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8964A3" w14:textId="444235E9" w:rsidR="00213720" w:rsidRPr="00702205" w:rsidRDefault="0098105B" w:rsidP="00213720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Budżet Państwa, część budżetowa 83 </w:t>
            </w:r>
          </w:p>
          <w:p w14:paraId="55582688" w14:textId="3FA36F6C" w:rsidR="00EC0E39" w:rsidRPr="00702205" w:rsidRDefault="00213720" w:rsidP="0098105B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Program Operacyjny Polska Cyfrowa, II E-administracja i otwarty rząd, 2.2 Cyfryzacja procesów back-office w administracji rządowej</w:t>
            </w:r>
            <w:r w:rsidR="0098105B"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C957129" w:rsidR="00CA516B" w:rsidRPr="00702205" w:rsidRDefault="0098105B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B83EAC9" w:rsidR="005212C8" w:rsidRPr="00702205" w:rsidRDefault="0098105B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75D43A" w14:textId="52B2C2E8" w:rsidR="0098105B" w:rsidRPr="00702205" w:rsidRDefault="0098105B" w:rsidP="0098105B">
            <w:pPr>
              <w:pStyle w:val="Akapitzlist"/>
              <w:numPr>
                <w:ilvl w:val="0"/>
                <w:numId w:val="12"/>
              </w:numPr>
              <w:spacing w:after="0"/>
              <w:ind w:left="317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="00815126">
              <w:rPr>
                <w:rFonts w:ascii="Arial" w:hAnsi="Arial" w:cs="Arial"/>
                <w:color w:val="000000" w:themeColor="text1"/>
                <w:sz w:val="20"/>
                <w:szCs w:val="20"/>
              </w:rPr>
              <w:t>01.07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.2019</w:t>
            </w:r>
          </w:p>
          <w:p w14:paraId="55CE9679" w14:textId="255B8851" w:rsidR="00CA516B" w:rsidRPr="00702205" w:rsidRDefault="0098105B" w:rsidP="0098105B">
            <w:pPr>
              <w:pStyle w:val="Akapitzlist"/>
              <w:numPr>
                <w:ilvl w:val="0"/>
                <w:numId w:val="12"/>
              </w:numPr>
              <w:spacing w:after="0"/>
              <w:ind w:left="317" w:hanging="284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 : 30.06.2022</w:t>
            </w:r>
          </w:p>
        </w:tc>
      </w:tr>
    </w:tbl>
    <w:p w14:paraId="30071234" w14:textId="0FE6C5D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062401DE" w:rsidR="004C1D48" w:rsidRPr="0098105B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8105B" w:rsidRPr="0098105B">
        <w:rPr>
          <w:rFonts w:ascii="Arial" w:hAnsi="Arial" w:cs="Arial"/>
          <w:color w:val="000000" w:themeColor="text1"/>
          <w:sz w:val="22"/>
          <w:szCs w:val="22"/>
        </w:rPr>
        <w:t>Realizacja projektu w zakresie działania KRN nie wymag</w:t>
      </w:r>
      <w:r w:rsidR="0098105B">
        <w:rPr>
          <w:rFonts w:ascii="Arial" w:hAnsi="Arial" w:cs="Arial"/>
          <w:color w:val="000000" w:themeColor="text1"/>
          <w:sz w:val="22"/>
          <w:szCs w:val="22"/>
        </w:rPr>
        <w:t>a zmian w wyżej wymienionych ak</w:t>
      </w:r>
      <w:r w:rsidR="0098105B" w:rsidRPr="0098105B">
        <w:rPr>
          <w:rFonts w:ascii="Arial" w:hAnsi="Arial" w:cs="Arial"/>
          <w:color w:val="000000" w:themeColor="text1"/>
          <w:sz w:val="22"/>
          <w:szCs w:val="22"/>
        </w:rPr>
        <w:t>tach prawnych. Planowane utworzenie w trakcie projektu Polskiego Rejestru Onko-Hematologicznego (PROH) wymaga rozporządzenia Ministra Zdrowia zgodnie z art. 20 usta-wy o systemie informacji w ochronie zdrowia (Dz.U. 2018 poz. 1515). Prace związane z opracowaniem treści rozporządzenia są w toku. Treść rozporządzenia została przygotowania w IV kwartale 2018 roku.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B831E2" w14:paraId="59735F91" w14:textId="77777777" w:rsidTr="00795AFA">
        <w:tc>
          <w:tcPr>
            <w:tcW w:w="2972" w:type="dxa"/>
          </w:tcPr>
          <w:p w14:paraId="077C8D26" w14:textId="652FFB66" w:rsidR="00907F6D" w:rsidRPr="00B831E2" w:rsidRDefault="00467EC4" w:rsidP="000950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  <w:r w:rsidR="0098105B"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FAE11E8" w14:textId="77777777" w:rsidR="00467EC4" w:rsidRDefault="00467EC4" w:rsidP="00467EC4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2,29% wydatków kwalifikowalnych</w:t>
            </w:r>
          </w:p>
          <w:p w14:paraId="13F1C833" w14:textId="77777777" w:rsidR="00467EC4" w:rsidRDefault="00467EC4" w:rsidP="00467EC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D9A1AFA" w14:textId="77777777" w:rsidR="00467EC4" w:rsidRDefault="00467EC4" w:rsidP="00467EC4">
            <w:pPr>
              <w:ind w:left="317" w:hanging="31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2. 1,55 %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wydatków kwalifikowalnych</w:t>
            </w:r>
          </w:p>
          <w:p w14:paraId="5427B2C6" w14:textId="77777777" w:rsidR="006948D3" w:rsidRPr="00B831E2" w:rsidRDefault="006948D3" w:rsidP="000950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29DAC9" w14:textId="0ED2CA86" w:rsidR="00907F6D" w:rsidRPr="00B831E2" w:rsidRDefault="005548F2" w:rsidP="000950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095005"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31910FF3" w:rsidR="00907F6D" w:rsidRPr="00B831E2" w:rsidRDefault="00403EF5" w:rsidP="00467E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11,</w:t>
            </w:r>
            <w:r w:rsidR="00467EC4">
              <w:rPr>
                <w:rFonts w:ascii="Arial" w:hAnsi="Arial" w:cs="Arial"/>
                <w:color w:val="000000" w:themeColor="text1"/>
                <w:sz w:val="20"/>
                <w:szCs w:val="20"/>
              </w:rPr>
              <w:t>99</w:t>
            </w:r>
            <w:r w:rsidR="00095005"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% środków zaangażowanych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6635146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694"/>
        <w:gridCol w:w="1134"/>
        <w:gridCol w:w="1417"/>
        <w:gridCol w:w="1843"/>
        <w:gridCol w:w="2551"/>
      </w:tblGrid>
      <w:tr w:rsidR="004350B8" w:rsidRPr="002B50C0" w14:paraId="55961592" w14:textId="77777777" w:rsidTr="00DD02C0">
        <w:trPr>
          <w:tblHeader/>
        </w:trPr>
        <w:tc>
          <w:tcPr>
            <w:tcW w:w="2694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80EED" w:rsidRPr="002752F3" w14:paraId="55DBF578" w14:textId="77777777" w:rsidTr="00DD02C0">
        <w:tc>
          <w:tcPr>
            <w:tcW w:w="2694" w:type="dxa"/>
          </w:tcPr>
          <w:p w14:paraId="026618BC" w14:textId="1C902CB0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Opracowanie dokumentacji SIWZ i koncepcji systemu ZPRO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F8A83" w14:textId="54CE71D1" w:rsidR="00A2471E" w:rsidRPr="00A2471E" w:rsidRDefault="00A2471E" w:rsidP="00A2471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018F7F" w14:textId="72092943" w:rsidR="00880EE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="00880EED"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14:paraId="00EAC5B2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4098DD94" w14:textId="128D882D" w:rsidR="00F86305" w:rsidRPr="00F86305" w:rsidRDefault="00F86305" w:rsidP="00467EC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8630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planowany</w:t>
            </w:r>
          </w:p>
          <w:p w14:paraId="291F1DD8" w14:textId="77777777" w:rsidR="00467EC4" w:rsidRPr="00467EC4" w:rsidRDefault="00467EC4" w:rsidP="00467EC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7EC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Dokumentacja we wstępnej wersji jest już gotowa. </w:t>
            </w:r>
          </w:p>
          <w:p w14:paraId="0A43BFCA" w14:textId="23D727D6" w:rsidR="00467EC4" w:rsidRDefault="00467EC4" w:rsidP="00467EC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7EC4">
              <w:rPr>
                <w:rFonts w:ascii="Arial" w:hAnsi="Arial" w:cs="Arial"/>
                <w:color w:val="000000" w:themeColor="text1"/>
                <w:sz w:val="20"/>
                <w:szCs w:val="20"/>
              </w:rPr>
              <w:t>Została przekazana do analizy do POPC Wsparcie oraz jest w trakcie akceptacji przez wewnętrzny zespół projektowy Beneficjenta.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467EC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Oficjalny odbiór dokumentacji SIWZ nastąpi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zgodnym z SW drugim terminie czyli do </w:t>
            </w:r>
            <w:r w:rsidRPr="00467EC4">
              <w:rPr>
                <w:rFonts w:ascii="Arial" w:hAnsi="Arial" w:cs="Arial"/>
                <w:color w:val="000000" w:themeColor="text1"/>
                <w:sz w:val="20"/>
                <w:szCs w:val="20"/>
              </w:rPr>
              <w:t>do 30 kwietnia 2020.</w:t>
            </w:r>
          </w:p>
          <w:p w14:paraId="49AEE6E0" w14:textId="0DAEE995" w:rsidR="00880EED" w:rsidRPr="002752F3" w:rsidRDefault="00467EC4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67EC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Opóźniony termin wyłonienia Inżyniera Kontraktu - grudzień 2019. Liczne spotkania z Interesariuszami projektu: MZ, NFZ, MC, których terminy zależały od dostępności osób biorących udział w spotkaniach. Początki pandemii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COV-19 ograniczające możliwość </w:t>
            </w:r>
            <w:r w:rsidRPr="00467EC4">
              <w:rPr>
                <w:rFonts w:ascii="Arial" w:hAnsi="Arial" w:cs="Arial"/>
                <w:color w:val="000000" w:themeColor="text1"/>
                <w:sz w:val="20"/>
                <w:szCs w:val="20"/>
              </w:rPr>
              <w:t>spotkań i uzyskania informacji w trybie wizji lokalnych i wizyt studyjnych.</w:t>
            </w:r>
          </w:p>
        </w:tc>
        <w:bookmarkStart w:id="0" w:name="_GoBack"/>
        <w:bookmarkEnd w:id="0"/>
      </w:tr>
      <w:tr w:rsidR="00880EED" w:rsidRPr="002752F3" w14:paraId="78DC2D3E" w14:textId="77777777" w:rsidTr="00DD02C0">
        <w:tc>
          <w:tcPr>
            <w:tcW w:w="2694" w:type="dxa"/>
          </w:tcPr>
          <w:p w14:paraId="516E8394" w14:textId="1E746F8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Wybór wykonawcy systemu ZPRO i podpisanie umowy.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A966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15F5B" w14:textId="4A2BAFD2" w:rsidR="00880EED" w:rsidRPr="002752F3" w:rsidRDefault="00880EED" w:rsidP="00467EC4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B4692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 w:rsidR="00467EC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22B413D5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16989E6" w14:textId="6A347741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239D2D31" w14:textId="77777777" w:rsidTr="00DD02C0">
        <w:tc>
          <w:tcPr>
            <w:tcW w:w="2694" w:type="dxa"/>
          </w:tcPr>
          <w:p w14:paraId="14560E97" w14:textId="7B1935C6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Zakończenie badań z prototypem ZPRO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A7725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99A70" w14:textId="0CFED375" w:rsidR="00880EE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="00880EED"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1E685EB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23AC49EF" w14:textId="7F771311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5037B9" w:rsidRPr="002752F3" w14:paraId="04EC201D" w14:textId="77777777" w:rsidTr="00DD02C0">
        <w:tc>
          <w:tcPr>
            <w:tcW w:w="2694" w:type="dxa"/>
          </w:tcPr>
          <w:p w14:paraId="3DFE830C" w14:textId="1130EB56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Dostawa sprzętu i oprogramowania COST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BB534" w14:textId="77777777" w:rsidR="005037B9" w:rsidRPr="00927098" w:rsidRDefault="005037B9" w:rsidP="005037B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8</w:t>
            </w:r>
          </w:p>
          <w:p w14:paraId="1A133853" w14:textId="77777777" w:rsidR="005037B9" w:rsidRPr="00927098" w:rsidRDefault="005037B9" w:rsidP="005037B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</w:t>
            </w:r>
          </w:p>
          <w:p w14:paraId="67F63E65" w14:textId="6E6496F9" w:rsidR="005037B9" w:rsidRPr="00927098" w:rsidRDefault="005037B9" w:rsidP="005037B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49D21" w14:textId="76591BC2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06-2021 </w:t>
            </w:r>
          </w:p>
        </w:tc>
        <w:tc>
          <w:tcPr>
            <w:tcW w:w="1843" w:type="dxa"/>
          </w:tcPr>
          <w:p w14:paraId="4DCCDF2B" w14:textId="77777777" w:rsidR="005037B9" w:rsidRPr="002752F3" w:rsidRDefault="005037B9" w:rsidP="005037B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479A48EA" w14:textId="69A22EE3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5037B9" w:rsidRPr="002752F3" w14:paraId="70A23C56" w14:textId="77777777" w:rsidTr="00DD02C0">
        <w:tc>
          <w:tcPr>
            <w:tcW w:w="2694" w:type="dxa"/>
          </w:tcPr>
          <w:p w14:paraId="4CDFAB2E" w14:textId="387E376A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generator rejestrów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6EE56" w14:textId="3D19DBBF" w:rsidR="005037B9" w:rsidRPr="00927098" w:rsidRDefault="005037B9" w:rsidP="005037B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E21EEC" w14:textId="0FE43A46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09-2021 </w:t>
            </w:r>
          </w:p>
        </w:tc>
        <w:tc>
          <w:tcPr>
            <w:tcW w:w="1843" w:type="dxa"/>
          </w:tcPr>
          <w:p w14:paraId="44C94117" w14:textId="77777777" w:rsidR="005037B9" w:rsidRPr="002752F3" w:rsidRDefault="005037B9" w:rsidP="005037B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7D2E4D8" w14:textId="7754E27F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5037B9" w:rsidRPr="002752F3" w14:paraId="609E309D" w14:textId="77777777" w:rsidTr="00DD02C0">
        <w:tc>
          <w:tcPr>
            <w:tcW w:w="2694" w:type="dxa"/>
          </w:tcPr>
          <w:p w14:paraId="64476656" w14:textId="3417C911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rejestr KRN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45A1D" w14:textId="5EBCA4B9" w:rsidR="005037B9" w:rsidRDefault="005037B9" w:rsidP="005037B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193CEF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  <w:p w14:paraId="21F1BAB7" w14:textId="186B0F68" w:rsidR="005037B9" w:rsidRDefault="005037B9" w:rsidP="005037B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7. </w:t>
            </w:r>
            <w:r w:rsidR="00193CE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DD02C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  <w:p w14:paraId="222DCF81" w14:textId="0EED6242" w:rsidR="005037B9" w:rsidRPr="002752F3" w:rsidRDefault="005037B9" w:rsidP="00DD02C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8. </w:t>
            </w:r>
            <w:r w:rsidR="00DD02C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E4EAB" w14:textId="74A3E349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843" w:type="dxa"/>
          </w:tcPr>
          <w:p w14:paraId="529CE8E9" w14:textId="77777777" w:rsidR="005037B9" w:rsidRPr="002752F3" w:rsidRDefault="005037B9" w:rsidP="005037B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68A016F9" w14:textId="3A62606A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5037B9" w:rsidRPr="002752F3" w14:paraId="5B2F5D10" w14:textId="77777777" w:rsidTr="00DD02C0">
        <w:tc>
          <w:tcPr>
            <w:tcW w:w="2694" w:type="dxa"/>
          </w:tcPr>
          <w:p w14:paraId="7983C88D" w14:textId="2C377B7F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Udostępniony rejestr PROH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BCED" w14:textId="17C7A28E" w:rsidR="005037B9" w:rsidRDefault="005037B9" w:rsidP="005037B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193CE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  <w:p w14:paraId="1F988E11" w14:textId="5B8E4F57" w:rsidR="005037B9" w:rsidRDefault="005037B9" w:rsidP="005037B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7. </w:t>
            </w:r>
            <w:r w:rsidR="00193CE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  <w:p w14:paraId="4FB1BDE3" w14:textId="347D4226" w:rsidR="005037B9" w:rsidRPr="002752F3" w:rsidRDefault="005037B9" w:rsidP="005037B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8. </w:t>
            </w:r>
            <w:r w:rsidR="00193CE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E8042" w14:textId="39DA93E6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843" w:type="dxa"/>
          </w:tcPr>
          <w:p w14:paraId="3D1B592A" w14:textId="77777777" w:rsidR="005037B9" w:rsidRPr="002752F3" w:rsidRDefault="005037B9" w:rsidP="005037B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5D387D64" w14:textId="2B1801EC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5037B9" w:rsidRPr="002752F3" w14:paraId="4EAE3610" w14:textId="77777777" w:rsidTr="00DD02C0">
        <w:tc>
          <w:tcPr>
            <w:tcW w:w="2694" w:type="dxa"/>
          </w:tcPr>
          <w:p w14:paraId="6171A125" w14:textId="2226B4CE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Uruchomiona integracja z systemami szpitalnymi partnerów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E2FD" w14:textId="77777777" w:rsidR="005037B9" w:rsidRPr="005037B9" w:rsidRDefault="005037B9" w:rsidP="005037B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9. 0</w:t>
            </w:r>
          </w:p>
          <w:p w14:paraId="5F40051F" w14:textId="1D5073BD" w:rsidR="005037B9" w:rsidRPr="00927098" w:rsidRDefault="005037B9" w:rsidP="005037B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10. 0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159B1" w14:textId="0E5F2F5B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843" w:type="dxa"/>
          </w:tcPr>
          <w:p w14:paraId="52AAB690" w14:textId="77777777" w:rsidR="005037B9" w:rsidRPr="002752F3" w:rsidRDefault="005037B9" w:rsidP="005037B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A2A954A" w14:textId="14585C55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5037B9" w:rsidRPr="002752F3" w14:paraId="613EE877" w14:textId="77777777" w:rsidTr="00DD02C0">
        <w:tc>
          <w:tcPr>
            <w:tcW w:w="2694" w:type="dxa"/>
          </w:tcPr>
          <w:p w14:paraId="18A61E3A" w14:textId="41F30719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Odebrana dokumentacja techniczna platformy ZPRO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C7A6F" w14:textId="77777777" w:rsidR="005037B9" w:rsidRPr="005037B9" w:rsidRDefault="005037B9" w:rsidP="005037B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11. 4</w:t>
            </w:r>
          </w:p>
          <w:p w14:paraId="37E2544A" w14:textId="39C1CDF0" w:rsidR="005037B9" w:rsidRPr="00927098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12. 87%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85DB9" w14:textId="64DD72ED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03-2022</w:t>
            </w:r>
          </w:p>
        </w:tc>
        <w:tc>
          <w:tcPr>
            <w:tcW w:w="1843" w:type="dxa"/>
          </w:tcPr>
          <w:p w14:paraId="21C03696" w14:textId="77777777" w:rsidR="005037B9" w:rsidRPr="002752F3" w:rsidRDefault="005037B9" w:rsidP="005037B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65FACAB1" w14:textId="5E8E582D" w:rsidR="005037B9" w:rsidRPr="002752F3" w:rsidRDefault="005037B9" w:rsidP="005037B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6D721E99" w14:textId="77777777" w:rsidTr="00DD02C0">
        <w:tc>
          <w:tcPr>
            <w:tcW w:w="2694" w:type="dxa"/>
          </w:tcPr>
          <w:p w14:paraId="458E4E38" w14:textId="23640FC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lastRenderedPageBreak/>
              <w:t>Opracowanie i odbiór dokumentacji powykonawczej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9AB0B" w14:textId="07BCC8F1" w:rsidR="00193CEF" w:rsidRDefault="00193CEF" w:rsidP="00193CE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 w:rsidRPr="00193CE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  <w:p w14:paraId="4413775D" w14:textId="77777777" w:rsidR="00193CEF" w:rsidRDefault="00193CEF" w:rsidP="00193CE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2.1</w:t>
            </w:r>
          </w:p>
          <w:p w14:paraId="7F5B989A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A391D" w14:textId="79D4963C" w:rsidR="00880EED" w:rsidRPr="002752F3" w:rsidRDefault="00880EED" w:rsidP="00B4692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B4692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-2022</w:t>
            </w:r>
          </w:p>
        </w:tc>
        <w:tc>
          <w:tcPr>
            <w:tcW w:w="1843" w:type="dxa"/>
          </w:tcPr>
          <w:p w14:paraId="556E0066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812346D" w14:textId="326F6E1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</w:tbl>
    <w:p w14:paraId="1C335E2F" w14:textId="77777777" w:rsidR="00B831E2" w:rsidRDefault="00B831E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80EED" w:rsidRPr="002752F3" w14:paraId="089ABFD7" w14:textId="77777777" w:rsidTr="00047D9D">
        <w:tc>
          <w:tcPr>
            <w:tcW w:w="2545" w:type="dxa"/>
          </w:tcPr>
          <w:p w14:paraId="3C8C716C" w14:textId="79CB54E4" w:rsidR="00880EED" w:rsidRPr="005E35F7" w:rsidRDefault="005E35F7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podmiotów, które usprawniły funkcjonowanie w zakresie objętym katalogiem rekomendacji dotyczących awansu cyfrowego.</w:t>
            </w:r>
          </w:p>
        </w:tc>
        <w:tc>
          <w:tcPr>
            <w:tcW w:w="1278" w:type="dxa"/>
          </w:tcPr>
          <w:p w14:paraId="72E80835" w14:textId="6A85239B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4A8FE080" w14:textId="427DC060" w:rsidR="00880EED" w:rsidRPr="002752F3" w:rsidRDefault="005E35F7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CA46319" w14:textId="6571EFF3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197A6C55" w14:textId="2961A08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880EED" w:rsidRPr="002752F3" w14:paraId="782863FD" w14:textId="77777777" w:rsidTr="00047D9D">
        <w:tc>
          <w:tcPr>
            <w:tcW w:w="2545" w:type="dxa"/>
          </w:tcPr>
          <w:p w14:paraId="3F51F54B" w14:textId="1CA9FA9E" w:rsidR="00880EED" w:rsidRPr="005E35F7" w:rsidRDefault="005E35F7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2.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63C05E1" w14:textId="5BF80B20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07BA5518" w14:textId="5F372370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25F30B8" w14:textId="56FB65CC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68DCC2C1" w14:textId="70431401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80EED"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880EED" w:rsidRPr="002752F3" w14:paraId="7D7F6EB5" w14:textId="77777777" w:rsidTr="00047D9D">
        <w:tc>
          <w:tcPr>
            <w:tcW w:w="2545" w:type="dxa"/>
          </w:tcPr>
          <w:p w14:paraId="0E1C489C" w14:textId="05DBC844" w:rsidR="00880EED" w:rsidRPr="002752F3" w:rsidRDefault="005E35F7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6E1A4D3B" w14:textId="4046427B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0211B1FF" w14:textId="76B1A8CD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7BE623ED" w14:textId="68CD50D3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46FD4651" w14:textId="4F7FBD0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880EED" w:rsidRPr="002752F3" w14:paraId="731E4711" w14:textId="77777777" w:rsidTr="00047D9D">
        <w:tc>
          <w:tcPr>
            <w:tcW w:w="2545" w:type="dxa"/>
          </w:tcPr>
          <w:p w14:paraId="7C7A48FD" w14:textId="1A993894" w:rsidR="00880EED" w:rsidRPr="002752F3" w:rsidRDefault="005E35F7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IT podmiotów wykonujących zadania publiczne objętych wsparciem szkoleniowym kobiety.</w:t>
            </w:r>
          </w:p>
        </w:tc>
        <w:tc>
          <w:tcPr>
            <w:tcW w:w="1278" w:type="dxa"/>
          </w:tcPr>
          <w:p w14:paraId="7A4F0872" w14:textId="24E6737B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4503E50A" w14:textId="2805D125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1769290" w14:textId="01CB265C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7CE187A9" w14:textId="4DCE5D70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80EED"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927098" w:rsidRPr="002752F3" w14:paraId="5588C4F7" w14:textId="77777777" w:rsidTr="00047D9D">
        <w:tc>
          <w:tcPr>
            <w:tcW w:w="2545" w:type="dxa"/>
          </w:tcPr>
          <w:p w14:paraId="59E3D24F" w14:textId="138FE170" w:rsidR="00927098" w:rsidRPr="005E35F7" w:rsidRDefault="00927098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5.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IT podmiotów wykonujących zadania publiczne objętych wsparciem szkoleniowym – mężczyźni.</w:t>
            </w:r>
          </w:p>
        </w:tc>
        <w:tc>
          <w:tcPr>
            <w:tcW w:w="1278" w:type="dxa"/>
          </w:tcPr>
          <w:p w14:paraId="1407F7FE" w14:textId="37E90436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10C19634" w14:textId="2ADE7DF5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6DAC14F1" w14:textId="6DF33446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7DAC4966" w14:textId="26296694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927098" w:rsidRPr="002752F3" w14:paraId="4F9DD3AB" w14:textId="77777777" w:rsidTr="00047D9D">
        <w:tc>
          <w:tcPr>
            <w:tcW w:w="2545" w:type="dxa"/>
          </w:tcPr>
          <w:p w14:paraId="72C4361A" w14:textId="0E102705" w:rsidR="00927098" w:rsidRPr="005E35F7" w:rsidRDefault="00927098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6.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6C5C8897" w14:textId="01534CE2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34F10084" w14:textId="35C4B7D8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1CADA4F1" w14:textId="496EFBB9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4C9D74FC" w14:textId="41BBCB0A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927098" w:rsidRPr="002752F3" w14:paraId="6C2F059B" w14:textId="77777777" w:rsidTr="00047D9D">
        <w:tc>
          <w:tcPr>
            <w:tcW w:w="2545" w:type="dxa"/>
          </w:tcPr>
          <w:p w14:paraId="4EDDD0CE" w14:textId="5579AAE0" w:rsidR="00927098" w:rsidRPr="005E35F7" w:rsidRDefault="00927098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7.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8" w:type="dxa"/>
          </w:tcPr>
          <w:p w14:paraId="2EA04049" w14:textId="73B93598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54CEF501" w14:textId="512C2E82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14:paraId="229A01F4" w14:textId="4478672D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0949B846" w14:textId="5A1AFE2A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927098" w:rsidRPr="002752F3" w14:paraId="3A4EA056" w14:textId="77777777" w:rsidTr="00047D9D">
        <w:tc>
          <w:tcPr>
            <w:tcW w:w="2545" w:type="dxa"/>
          </w:tcPr>
          <w:p w14:paraId="4F1CAED8" w14:textId="2F4B5690" w:rsidR="00927098" w:rsidRPr="005E35F7" w:rsidRDefault="00927098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8.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pracowników podmiotów wykonujących 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lastRenderedPageBreak/>
              <w:t>zadania publiczne niebędących pracownikami IT, objętych wsparciem szkoleniowym – mężczyźni.</w:t>
            </w:r>
          </w:p>
        </w:tc>
        <w:tc>
          <w:tcPr>
            <w:tcW w:w="1278" w:type="dxa"/>
          </w:tcPr>
          <w:p w14:paraId="1A6C72CE" w14:textId="2349EA9A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Sztuki</w:t>
            </w:r>
          </w:p>
        </w:tc>
        <w:tc>
          <w:tcPr>
            <w:tcW w:w="1842" w:type="dxa"/>
          </w:tcPr>
          <w:p w14:paraId="4D7D169C" w14:textId="02FEE188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52D94D57" w14:textId="7AC6C6E2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7578E74E" w14:textId="36C8CDF4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DD6EC6" w:rsidRPr="002752F3" w14:paraId="175EB488" w14:textId="77777777" w:rsidTr="00047D9D">
        <w:tc>
          <w:tcPr>
            <w:tcW w:w="2545" w:type="dxa"/>
          </w:tcPr>
          <w:p w14:paraId="015E2C66" w14:textId="0E384128" w:rsidR="00DD6EC6" w:rsidRDefault="00DD6EC6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DD6EC6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9. Szacunkowy czas reje-stracji przez użytkownika pojedynczego zgłoszenia KZNZ (wprowadzenia 1 karty)</w:t>
            </w:r>
          </w:p>
        </w:tc>
        <w:tc>
          <w:tcPr>
            <w:tcW w:w="1278" w:type="dxa"/>
          </w:tcPr>
          <w:p w14:paraId="14D9ED12" w14:textId="765FFC12" w:rsidR="00DD6EC6" w:rsidRPr="002752F3" w:rsidRDefault="00DD6EC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Czas</w:t>
            </w:r>
          </w:p>
        </w:tc>
        <w:tc>
          <w:tcPr>
            <w:tcW w:w="1842" w:type="dxa"/>
          </w:tcPr>
          <w:p w14:paraId="07687EDF" w14:textId="2C44975B" w:rsidR="00DD6EC6" w:rsidRDefault="005037B9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14:paraId="4ED7D9E2" w14:textId="66C5DF08" w:rsidR="00DD6EC6" w:rsidRPr="002752F3" w:rsidRDefault="0085321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5321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49CEA362" w14:textId="6339499C" w:rsidR="00DD6EC6" w:rsidRDefault="005037B9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 (wartość wyjściowa)</w:t>
            </w:r>
          </w:p>
        </w:tc>
      </w:tr>
      <w:tr w:rsidR="00DD6EC6" w:rsidRPr="002752F3" w14:paraId="126B41C6" w14:textId="77777777" w:rsidTr="00047D9D">
        <w:tc>
          <w:tcPr>
            <w:tcW w:w="2545" w:type="dxa"/>
          </w:tcPr>
          <w:p w14:paraId="3C7ED0E2" w14:textId="7BB99550" w:rsidR="00DD6EC6" w:rsidRPr="00DD6EC6" w:rsidRDefault="00DD6EC6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10. </w:t>
            </w:r>
            <w:r w:rsidRPr="00DD6EC6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użytkowników (lekarze i personel medyczny), wprowadzających karty KZNZ do systemu KRN.</w:t>
            </w:r>
          </w:p>
        </w:tc>
        <w:tc>
          <w:tcPr>
            <w:tcW w:w="1278" w:type="dxa"/>
          </w:tcPr>
          <w:p w14:paraId="68203A9A" w14:textId="19A21966" w:rsidR="00DD6EC6" w:rsidRPr="002752F3" w:rsidRDefault="00DD6EC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3775113E" w14:textId="6D538458" w:rsidR="00DD6EC6" w:rsidRDefault="0085321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14:paraId="21235590" w14:textId="60D3CE0B" w:rsidR="00DD6EC6" w:rsidRPr="002752F3" w:rsidRDefault="0085321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5321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63962737" w14:textId="10EFE6CD" w:rsidR="00DD6EC6" w:rsidRDefault="0085321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300 (wartość wyjściowa)</w:t>
            </w:r>
          </w:p>
        </w:tc>
      </w:tr>
      <w:tr w:rsidR="00DD6EC6" w:rsidRPr="002752F3" w14:paraId="43C8178F" w14:textId="77777777" w:rsidTr="00047D9D">
        <w:tc>
          <w:tcPr>
            <w:tcW w:w="2545" w:type="dxa"/>
          </w:tcPr>
          <w:p w14:paraId="5A62B972" w14:textId="28382CEF" w:rsidR="00DD6EC6" w:rsidRDefault="00DD6EC6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11. </w:t>
            </w:r>
            <w:r w:rsidRPr="00DD6EC6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systemów HIS, które posiadają w pełni zautomatyzowany proces przesyłania danych do KRN.</w:t>
            </w:r>
          </w:p>
        </w:tc>
        <w:tc>
          <w:tcPr>
            <w:tcW w:w="1278" w:type="dxa"/>
          </w:tcPr>
          <w:p w14:paraId="18712F92" w14:textId="0E209D4D" w:rsidR="00DD6EC6" w:rsidRDefault="00DD6EC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493AAFC2" w14:textId="143F4999" w:rsidR="00DD6EC6" w:rsidRDefault="00DD6EC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6B757666" w14:textId="3D46929D" w:rsidR="00DD6EC6" w:rsidRPr="002752F3" w:rsidRDefault="0085321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5321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144C077E" w14:textId="68318664" w:rsidR="00DD6EC6" w:rsidRDefault="0085321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3216"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DD6EC6" w:rsidRPr="002752F3" w14:paraId="05D63111" w14:textId="77777777" w:rsidTr="00047D9D">
        <w:tc>
          <w:tcPr>
            <w:tcW w:w="2545" w:type="dxa"/>
          </w:tcPr>
          <w:p w14:paraId="1871B18D" w14:textId="699E9B1A" w:rsidR="00DD6EC6" w:rsidRDefault="00DD6EC6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12. </w:t>
            </w:r>
            <w:r w:rsidRPr="00DD6EC6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Odsetek kompletności informacji o Przypadku.</w:t>
            </w:r>
          </w:p>
        </w:tc>
        <w:tc>
          <w:tcPr>
            <w:tcW w:w="1278" w:type="dxa"/>
          </w:tcPr>
          <w:p w14:paraId="5CB53195" w14:textId="04B136C0" w:rsidR="00DD6EC6" w:rsidRDefault="00DD6EC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Odsetek</w:t>
            </w:r>
          </w:p>
        </w:tc>
        <w:tc>
          <w:tcPr>
            <w:tcW w:w="1842" w:type="dxa"/>
          </w:tcPr>
          <w:p w14:paraId="2E3C0649" w14:textId="1D8E125C" w:rsidR="00DD6EC6" w:rsidRDefault="00DD6EC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87%</w:t>
            </w:r>
          </w:p>
        </w:tc>
        <w:tc>
          <w:tcPr>
            <w:tcW w:w="1701" w:type="dxa"/>
          </w:tcPr>
          <w:p w14:paraId="4FC9DA3D" w14:textId="7CBA3B9A" w:rsidR="00DD6EC6" w:rsidRPr="002752F3" w:rsidRDefault="0085321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5321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0DC62716" w14:textId="0F8D77FD" w:rsidR="00DD6EC6" w:rsidRDefault="00853216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60% (wartość wyjściowa)</w:t>
            </w:r>
          </w:p>
        </w:tc>
      </w:tr>
    </w:tbl>
    <w:p w14:paraId="52A08447" w14:textId="409310B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80EED" w:rsidRPr="00880EED" w14:paraId="066D88A5" w14:textId="77777777" w:rsidTr="00517F12">
        <w:tc>
          <w:tcPr>
            <w:tcW w:w="2937" w:type="dxa"/>
          </w:tcPr>
          <w:p w14:paraId="21262D83" w14:textId="640713C8" w:rsidR="007D38BD" w:rsidRPr="00880EED" w:rsidRDefault="00880EED" w:rsidP="00C1106C">
            <w:pPr>
              <w:rPr>
                <w:rFonts w:ascii="Arial" w:hAnsi="Arial" w:cs="Arial"/>
                <w:color w:val="000000" w:themeColor="text1"/>
              </w:rPr>
            </w:pPr>
            <w:r w:rsidRPr="00880EED">
              <w:rPr>
                <w:rFonts w:ascii="Arial" w:hAnsi="Arial" w:cs="Arial"/>
                <w:color w:val="000000" w:themeColor="text1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880EED" w:rsidRDefault="007D38BD" w:rsidP="00C1106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</w:tcPr>
          <w:p w14:paraId="3DF8A089" w14:textId="64F5BC6F" w:rsidR="007D38BD" w:rsidRPr="00880EED" w:rsidRDefault="007D38BD" w:rsidP="00C1106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94" w:type="dxa"/>
          </w:tcPr>
          <w:p w14:paraId="7DE99E5E" w14:textId="77777777" w:rsidR="007D38BD" w:rsidRPr="00880EED" w:rsidRDefault="007D38BD" w:rsidP="00C1106C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26AAE7B" w14:textId="1D5C7535" w:rsidR="00933BEC" w:rsidRPr="002B50C0" w:rsidRDefault="00933BEC" w:rsidP="00B831E2">
      <w:pPr>
        <w:pStyle w:val="Nagwek2"/>
        <w:numPr>
          <w:ilvl w:val="0"/>
          <w:numId w:val="19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880EED" w14:paraId="153EA8F3" w14:textId="77777777" w:rsidTr="00C6751B">
        <w:tc>
          <w:tcPr>
            <w:tcW w:w="2937" w:type="dxa"/>
          </w:tcPr>
          <w:p w14:paraId="46265E90" w14:textId="0B095BB5" w:rsidR="00C6751B" w:rsidRPr="00880EED" w:rsidRDefault="00880EED" w:rsidP="00C6751B">
            <w:pPr>
              <w:rPr>
                <w:rFonts w:ascii="Arial" w:hAnsi="Arial" w:cs="Arial"/>
                <w:color w:val="0070C0"/>
              </w:rPr>
            </w:pPr>
            <w:r w:rsidRPr="00880EED">
              <w:rPr>
                <w:rFonts w:ascii="Arial" w:hAnsi="Arial" w:cs="Arial"/>
                <w:color w:val="000000" w:themeColor="text1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880EED" w:rsidRDefault="00C6751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134" w:type="dxa"/>
          </w:tcPr>
          <w:p w14:paraId="56773D50" w14:textId="04B26F43" w:rsidR="00C6751B" w:rsidRPr="00880EED" w:rsidRDefault="00C6751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394" w:type="dxa"/>
          </w:tcPr>
          <w:p w14:paraId="37781807" w14:textId="264A1FCB" w:rsidR="00C6751B" w:rsidRPr="00880EED" w:rsidRDefault="00C6751B" w:rsidP="00A44EA2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2598878D" w14:textId="22D9D750" w:rsidR="004C1D48" w:rsidRPr="00F25348" w:rsidRDefault="004C1D48" w:rsidP="00B831E2">
      <w:pPr>
        <w:pStyle w:val="Nagwek3"/>
        <w:numPr>
          <w:ilvl w:val="0"/>
          <w:numId w:val="19"/>
        </w:numPr>
        <w:spacing w:before="360" w:after="16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843"/>
        <w:gridCol w:w="3543"/>
      </w:tblGrid>
      <w:tr w:rsidR="004C1D48" w:rsidRPr="002B50C0" w14:paraId="6B0B045E" w14:textId="77777777" w:rsidTr="00847263">
        <w:trPr>
          <w:tblHeader/>
        </w:trPr>
        <w:tc>
          <w:tcPr>
            <w:tcW w:w="2689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11BE" w:rsidRPr="002752F3" w14:paraId="08EB87F5" w14:textId="77777777" w:rsidTr="00847263">
        <w:trPr>
          <w:trHeight w:val="907"/>
        </w:trPr>
        <w:tc>
          <w:tcPr>
            <w:tcW w:w="2689" w:type="dxa"/>
          </w:tcPr>
          <w:p w14:paraId="33E3BED5" w14:textId="485AE5D3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Zintegrowana Platforma Rejestrów Onkologicznych (ZPRO)</w:t>
            </w:r>
          </w:p>
        </w:tc>
        <w:tc>
          <w:tcPr>
            <w:tcW w:w="1559" w:type="dxa"/>
          </w:tcPr>
          <w:p w14:paraId="431CCCCB" w14:textId="4E3C88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42E9524D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C07238D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1FD65070" w14:textId="77777777" w:rsidTr="00847263">
        <w:trPr>
          <w:trHeight w:val="648"/>
        </w:trPr>
        <w:tc>
          <w:tcPr>
            <w:tcW w:w="2689" w:type="dxa"/>
          </w:tcPr>
          <w:p w14:paraId="5CBA6C36" w14:textId="5ABF6A59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Generator Rejestrów Narządowych</w:t>
            </w:r>
          </w:p>
        </w:tc>
        <w:tc>
          <w:tcPr>
            <w:tcW w:w="1559" w:type="dxa"/>
          </w:tcPr>
          <w:p w14:paraId="76D648BA" w14:textId="5D84CB69" w:rsidR="00B711BE" w:rsidRPr="002752F3" w:rsidRDefault="00847263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</w:t>
            </w:r>
            <w:r w:rsidR="00B711BE"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15B1041B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42F72F17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7A64E086" w14:textId="77777777" w:rsidTr="00847263">
        <w:trPr>
          <w:trHeight w:val="685"/>
        </w:trPr>
        <w:tc>
          <w:tcPr>
            <w:tcW w:w="2689" w:type="dxa"/>
          </w:tcPr>
          <w:p w14:paraId="740551B9" w14:textId="7FDE2129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KRN (na platformie ZPRO)</w:t>
            </w:r>
          </w:p>
        </w:tc>
        <w:tc>
          <w:tcPr>
            <w:tcW w:w="1559" w:type="dxa"/>
          </w:tcPr>
          <w:p w14:paraId="0B1D15C7" w14:textId="29C6D065" w:rsidR="00B711BE" w:rsidRPr="002752F3" w:rsidRDefault="00847263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</w:t>
            </w:r>
            <w:r w:rsidR="00B711BE"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75D93899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95D4676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7268302D" w14:textId="77777777" w:rsidTr="00847263">
        <w:trPr>
          <w:trHeight w:val="406"/>
        </w:trPr>
        <w:tc>
          <w:tcPr>
            <w:tcW w:w="2689" w:type="dxa"/>
          </w:tcPr>
          <w:p w14:paraId="46628AAC" w14:textId="4925C36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PROH</w:t>
            </w:r>
          </w:p>
        </w:tc>
        <w:tc>
          <w:tcPr>
            <w:tcW w:w="1559" w:type="dxa"/>
          </w:tcPr>
          <w:p w14:paraId="4D6EB0F1" w14:textId="04136510" w:rsidR="00B711BE" w:rsidRPr="002752F3" w:rsidRDefault="00847263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</w:t>
            </w:r>
            <w:r w:rsidR="00B711BE"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2A86D9D4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5F7069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286CE51E" w14:textId="77777777" w:rsidTr="00847263">
        <w:trPr>
          <w:trHeight w:val="857"/>
        </w:trPr>
        <w:tc>
          <w:tcPr>
            <w:tcW w:w="2689" w:type="dxa"/>
          </w:tcPr>
          <w:p w14:paraId="1FA5D179" w14:textId="71665173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Integracja z systemami szpitalnymi partnerów projektu</w:t>
            </w:r>
          </w:p>
        </w:tc>
        <w:tc>
          <w:tcPr>
            <w:tcW w:w="1559" w:type="dxa"/>
          </w:tcPr>
          <w:p w14:paraId="3761DC0F" w14:textId="29D6BC04" w:rsidR="00B711BE" w:rsidRPr="002752F3" w:rsidRDefault="00847263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</w:t>
            </w:r>
            <w:r w:rsidR="00B711BE"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404401C4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C049FA3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AC8CEEF" w14:textId="4FB7D7FA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7"/>
        <w:gridCol w:w="1418"/>
        <w:gridCol w:w="1559"/>
        <w:gridCol w:w="3827"/>
      </w:tblGrid>
      <w:tr w:rsidR="00322614" w:rsidRPr="002B50C0" w14:paraId="1581B854" w14:textId="77777777" w:rsidTr="002878CF">
        <w:trPr>
          <w:tblHeader/>
        </w:trPr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932D7" w:rsidRPr="002752F3" w14:paraId="520FF39A" w14:textId="77777777" w:rsidTr="002878CF">
        <w:tc>
          <w:tcPr>
            <w:tcW w:w="2977" w:type="dxa"/>
          </w:tcPr>
          <w:p w14:paraId="10FC4320" w14:textId="3EC6806D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Przedłużające się procedury przetargowe </w:t>
            </w:r>
          </w:p>
        </w:tc>
        <w:tc>
          <w:tcPr>
            <w:tcW w:w="1418" w:type="dxa"/>
          </w:tcPr>
          <w:p w14:paraId="38A7CDC9" w14:textId="6039A984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1559" w:type="dxa"/>
          </w:tcPr>
          <w:p w14:paraId="188E637A" w14:textId="1F291794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3827" w:type="dxa"/>
          </w:tcPr>
          <w:p w14:paraId="425227DE" w14:textId="25B9483D" w:rsidR="007932D7" w:rsidRDefault="00DD0117" w:rsidP="00DD011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</w:t>
            </w:r>
            <w:r w:rsidR="007932D7" w:rsidRPr="00DD01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Stosowanie spójnych i niebudzących wątpliwości zapisów Opisu Przedmiotu Zamówienia. Szybka reakcja na pojawiające się zapytania do dokumentacji przetargowej. </w:t>
            </w:r>
          </w:p>
          <w:p w14:paraId="5960B813" w14:textId="6D61F345" w:rsidR="00DD0117" w:rsidRPr="00DD0117" w:rsidRDefault="00DD0117" w:rsidP="00DD011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090977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8769C6">
              <w:rPr>
                <w:rFonts w:ascii="Arial" w:hAnsi="Arial" w:cs="Arial"/>
                <w:color w:val="000000" w:themeColor="text1"/>
                <w:sz w:val="20"/>
                <w:szCs w:val="20"/>
              </w:rPr>
              <w:t>ożliwość</w:t>
            </w:r>
            <w:r w:rsidR="0009097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90977" w:rsidRPr="0009097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zawarcia umowy </w:t>
            </w:r>
            <w:r w:rsidR="008769C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zgodnie z harmonogramem projekty </w:t>
            </w:r>
            <w:r w:rsidR="00090977" w:rsidRPr="0009097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wykonawcą, który zaproponuje </w:t>
            </w:r>
            <w:r w:rsidR="00090977">
              <w:rPr>
                <w:rFonts w:ascii="Arial" w:hAnsi="Arial" w:cs="Arial"/>
                <w:color w:val="000000" w:themeColor="text1"/>
                <w:sz w:val="20"/>
                <w:szCs w:val="20"/>
              </w:rPr>
              <w:t>najkorzystniejsze warunki realizacji zamówienia.</w:t>
            </w:r>
          </w:p>
          <w:p w14:paraId="298AEF6D" w14:textId="31485C90" w:rsidR="00177D3B" w:rsidRPr="00177D3B" w:rsidRDefault="00DD0117" w:rsidP="00177D3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  <w:tr w:rsidR="007932D7" w:rsidRPr="002752F3" w14:paraId="6431DF3B" w14:textId="77777777" w:rsidTr="002878CF">
        <w:tc>
          <w:tcPr>
            <w:tcW w:w="2977" w:type="dxa"/>
          </w:tcPr>
          <w:p w14:paraId="3100B738" w14:textId="1D2068C6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Ryzyko zmian w zakresie funkcjonalności systemu, wymaganych w związku z wejściem w życie nowych wymogów prawnych, co może skutkować zmianami funkcjonalności systemów w trakcie realizacji Projektu, a przez to prowadzić do opóźnień w jego realizacji. </w:t>
            </w:r>
          </w:p>
        </w:tc>
        <w:tc>
          <w:tcPr>
            <w:tcW w:w="1418" w:type="dxa"/>
          </w:tcPr>
          <w:p w14:paraId="0381A69B" w14:textId="7F6022FB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559" w:type="dxa"/>
          </w:tcPr>
          <w:p w14:paraId="1FE131D2" w14:textId="262AFA16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3827" w:type="dxa"/>
          </w:tcPr>
          <w:p w14:paraId="28D806A5" w14:textId="65499319" w:rsidR="007932D7" w:rsidRDefault="00DD0117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 w:rsidR="002878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Monitorowanie zmian legislacyjnych mających wpływ na przedmiot projektu. </w:t>
            </w:r>
            <w:r w:rsidR="007932D7"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Ciągłe angażowanie przedstawicieli odbiorców w prace związane z wdrożeniem rozwiązania teleinformatyczneg</w:t>
            </w:r>
            <w:r w:rsidR="00177D3B"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 </w:t>
            </w:r>
            <w:r w:rsidR="002878CF">
              <w:rPr>
                <w:rFonts w:ascii="Arial" w:hAnsi="Arial" w:cs="Arial"/>
                <w:color w:val="000000" w:themeColor="text1"/>
                <w:sz w:val="20"/>
                <w:szCs w:val="20"/>
              </w:rPr>
              <w:t>zgodnych z bieżącym stanem prawnym</w:t>
            </w:r>
            <w:r w:rsidR="00177D3B"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2878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4AFB0AD" w14:textId="3CEEF0A8" w:rsidR="00DD0117" w:rsidRPr="00177D3B" w:rsidRDefault="00DD0117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2878CF">
              <w:rPr>
                <w:rFonts w:ascii="Arial" w:hAnsi="Arial" w:cs="Arial"/>
                <w:color w:val="000000" w:themeColor="text1"/>
                <w:sz w:val="20"/>
                <w:szCs w:val="20"/>
              </w:rPr>
              <w:t>Dostosowanie funkcjonalności do wymagań prawnych, minimalizacja opóźnień związanych z ich wdrożeniem.</w:t>
            </w:r>
          </w:p>
          <w:p w14:paraId="1D4110E5" w14:textId="5588C42A" w:rsidR="00177D3B" w:rsidRPr="00177D3B" w:rsidRDefault="00DD0117" w:rsidP="00DD22C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0117"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  <w:tr w:rsidR="007932D7" w:rsidRPr="002752F3" w14:paraId="27643314" w14:textId="77777777" w:rsidTr="002878CF">
        <w:tc>
          <w:tcPr>
            <w:tcW w:w="2977" w:type="dxa"/>
            <w:shd w:val="clear" w:color="auto" w:fill="auto"/>
          </w:tcPr>
          <w:p w14:paraId="0F384520" w14:textId="0283C0E3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hAnsi="Arial" w:cs="Arial"/>
                <w:sz w:val="20"/>
                <w:szCs w:val="20"/>
              </w:rPr>
              <w:t>Ryzyko błędów działania systemu niewykrytych na etapie wdrożenia (np. błędy aplikacyjne i bazodanowe) niewykrytymi w trakcie testowania (luki bezpieczeństwa, ukryte błędy, niska wydajność aplikacji), co może wpłynąć na dostępność i bezpieczeństwo danych przechowywanych przez system.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CC092B8" w14:textId="15E419BA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2C9A298" w14:textId="6ABBB502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00B6E9F" w14:textId="79728F3E" w:rsidR="007932D7" w:rsidRDefault="00DD0117" w:rsidP="007932D7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1.</w:t>
            </w:r>
            <w:r w:rsidR="007932D7" w:rsidRPr="00177D3B" w:rsidDel="004F309F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Stosowanie właściwych metodyk zarządzania procesem tworzenia oprogramowania – metodyki zwinne.</w:t>
            </w:r>
            <w:r w:rsidR="008769C6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 Monitorowanie wdrażania norm związanych z bezpieczeństwem i wydajnością systemu zawartych w OPZ.</w:t>
            </w:r>
          </w:p>
          <w:p w14:paraId="3C6238B7" w14:textId="6AED3C7D" w:rsidR="00DD0117" w:rsidRPr="00177D3B" w:rsidRDefault="00DD0117" w:rsidP="007932D7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2. </w:t>
            </w:r>
            <w:r w:rsid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Uzyskanie </w:t>
            </w:r>
            <w:r w:rsidR="00090977" w:rsidRP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rozwiązań</w:t>
            </w:r>
            <w:r w:rsidR="008769C6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 teleinformatycznych</w:t>
            </w:r>
            <w:r w:rsid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 na bieżąco testowanych przez użytkowników, </w:t>
            </w:r>
            <w:r w:rsidR="008769C6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minimalizacja</w:t>
            </w:r>
            <w:r w:rsidR="00090977" w:rsidRP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 liczb</w:t>
            </w:r>
            <w:r w:rsid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y</w:t>
            </w:r>
            <w:r w:rsidR="00090977" w:rsidRP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 błędów </w:t>
            </w:r>
            <w:r w:rsidR="008769C6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systemu </w:t>
            </w:r>
            <w:r w:rsid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oraz </w:t>
            </w:r>
            <w:r w:rsidR="008769C6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wdrożenie zakładanego poziomu bezpieczeństwa danych oraz wydajności systemu.</w:t>
            </w:r>
          </w:p>
          <w:p w14:paraId="0C6F5D8A" w14:textId="7372C219" w:rsidR="00177D3B" w:rsidRPr="00177D3B" w:rsidRDefault="00DD0117" w:rsidP="00DD22C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0117"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  <w:tr w:rsidR="007932D7" w:rsidRPr="002752F3" w14:paraId="172DB8E4" w14:textId="77777777" w:rsidTr="002878C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2005F" w14:textId="50C5E961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hAnsi="Arial" w:cs="Arial"/>
                <w:sz w:val="20"/>
                <w:szCs w:val="20"/>
              </w:rPr>
              <w:t>Brak możliwości pełnej automatyzacji zasilenia karty KZNZ.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5099C" w14:textId="539716EA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Duża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EA25A" w14:textId="6656DF54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58DF22" w14:textId="12CA7A37" w:rsidR="00DD0117" w:rsidRDefault="00DD0117" w:rsidP="007932D7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1.</w:t>
            </w:r>
            <w:r w:rsidR="007932D7" w:rsidRPr="00177D3B" w:rsidDel="004F309F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Opracowanie wysokiej jakości analizy przedwdrożeniowej i realne oszacowanie stopnia możliwości integracji z bazami systemów szpitalnych. Opracowanie właściwych modeli wymiany danych między systemami. Opracowanie szczegółowego modelu testowania i korekty działań w wypadku stwierdzenia błędów wynik</w:t>
            </w:r>
            <w:r w:rsidR="00177D3B" w:rsidRPr="00177D3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ających z procesu integracji. </w:t>
            </w:r>
          </w:p>
          <w:p w14:paraId="4C309652" w14:textId="40D4BA4F" w:rsidR="007932D7" w:rsidRPr="00177D3B" w:rsidRDefault="00DD0117" w:rsidP="007932D7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2. </w:t>
            </w:r>
            <w:r w:rsidR="00177D3B" w:rsidRPr="00177D3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 </w:t>
            </w:r>
            <w:r w:rsidR="00256DD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Uzyskanie pełnego zakresu informacji gromadzonych w rejestrach onkologicznych na platformie ZPRO. Maksymalizacja zakresu danych kodowanych w sposób automatyczny, minimalizacja zakresu danych, które wymagają kodowania i poprawy jakości przez pracowników rejestrów.</w:t>
            </w:r>
          </w:p>
          <w:p w14:paraId="54673A20" w14:textId="4DE284B1" w:rsidR="00177D3B" w:rsidRPr="00177D3B" w:rsidRDefault="00DD0117" w:rsidP="00DD22C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0117"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  <w:tr w:rsidR="007932D7" w:rsidRPr="002752F3" w14:paraId="480CBED0" w14:textId="77777777" w:rsidTr="002878C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2965" w14:textId="7F0394BD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7E5CD" w14:textId="2FC88617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C8B5" w14:textId="3ACCDEFF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Niskie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20900" w14:textId="7C0BCCFD" w:rsidR="007932D7" w:rsidRDefault="00DD0117" w:rsidP="007932D7">
            <w:pPr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1.</w:t>
            </w:r>
            <w:r w:rsidR="007932D7" w:rsidRPr="00177D3B" w:rsidDel="004F309F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Wdrożeni</w:t>
            </w:r>
            <w:r w:rsidR="008769C6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e mechanizmów komunikacji oraz </w:t>
            </w:r>
            <w:r w:rsidR="007932D7" w:rsidRPr="00177D3B" w:rsidDel="004F309F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bieżące monitorowanie skuteczności</w:t>
            </w:r>
            <w:r w:rsidR="00DD22CA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działań</w:t>
            </w:r>
            <w:r w:rsidR="007932D7" w:rsidRPr="00177D3B" w:rsidDel="004F309F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.</w:t>
            </w:r>
            <w:r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</w:t>
            </w:r>
            <w:r w:rsidR="007932D7" w:rsidRPr="00177D3B" w:rsidDel="004F309F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Ciągłe angażowanie przedstawicieli odbiorców w prace związane z wdrożeniem rozwiązania teleinformatycznego będącego przedmiotem projektu</w:t>
            </w:r>
            <w:r w:rsidR="00177D3B" w:rsidRPr="00177D3B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.</w:t>
            </w:r>
          </w:p>
          <w:p w14:paraId="2146035B" w14:textId="32725F1E" w:rsidR="00DD0117" w:rsidRPr="00177D3B" w:rsidRDefault="00DD0117" w:rsidP="007932D7">
            <w:pPr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2.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Osiągnięcie harmonijnej współpracy zespołów odpowiedzialnych z</w:t>
            </w:r>
            <w:r w:rsidR="00DD22CA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a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realizację poszczególnych zadań  projektu, </w:t>
            </w:r>
            <w:r w:rsidR="00DD22CA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ciągłe monitorowanie postępu prac zgodnie z przyjętą metodyką, </w:t>
            </w:r>
            <w:r w:rsidR="008D10B4" w:rsidRP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skuteczne 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i </w:t>
            </w:r>
            <w:r w:rsidR="008769C6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zgodne z harmonogramem projektu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</w:t>
            </w:r>
            <w:r w:rsidR="008D10B4" w:rsidRP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przeprowadzeni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e</w:t>
            </w:r>
            <w:r w:rsidR="008D10B4" w:rsidRP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wszystkich działań związanych z osiągnięciem</w:t>
            </w:r>
            <w:r w:rsidR="008D10B4" w:rsidRP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zamierzonych celów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.</w:t>
            </w:r>
          </w:p>
          <w:p w14:paraId="14DB9C6D" w14:textId="44D5D11F" w:rsidR="00177D3B" w:rsidRPr="00177D3B" w:rsidRDefault="00DD0117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</w:tbl>
    <w:p w14:paraId="602B0C9F" w14:textId="59102761" w:rsidR="00141A92" w:rsidRPr="002752F3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417"/>
        <w:gridCol w:w="3401"/>
      </w:tblGrid>
      <w:tr w:rsidR="0091332C" w:rsidRPr="006334BF" w14:paraId="061EEDF1" w14:textId="77777777" w:rsidTr="002878CF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420A1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420A1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420A1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420A1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136AA" w:rsidRPr="002752F3" w14:paraId="4B23706C" w14:textId="77777777" w:rsidTr="002878C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4010" w14:textId="4E693528" w:rsidR="00C136AA" w:rsidRPr="002752F3" w:rsidRDefault="00C136AA" w:rsidP="00C136A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Ryzyko braku zabezpieczenia środków finansowych na utrzymanie systemu po jego wdrożeniu.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F619A" w14:textId="02C0AA1F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04F33" w14:textId="05E735DE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B33EA" w14:textId="40830BC0" w:rsidR="000B013C" w:rsidRPr="00B17EF5" w:rsidRDefault="000B013C" w:rsidP="00B17EF5">
            <w:pPr>
              <w:pStyle w:val="Legenda"/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 xml:space="preserve">1. </w:t>
            </w:r>
            <w:r w:rsidR="00C136AA"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Analiza kosztów utrzymania systemu i zabezpieczenie odpowiednich środków w budżecie Państwa (Ministerstwa Zdrowia). Do 2024 środki zapewnione w NPZCHN.</w:t>
            </w:r>
          </w:p>
        </w:tc>
      </w:tr>
      <w:tr w:rsidR="00C136AA" w:rsidRPr="002752F3" w14:paraId="212ED982" w14:textId="77777777" w:rsidTr="002878C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9F8D" w14:textId="2CCE3758" w:rsidR="00C136AA" w:rsidRPr="002752F3" w:rsidRDefault="00C136AA" w:rsidP="00C136A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Ryzyko nieosiągnięcia zakładanych wskaźników rezultatu – zbyt małe zainteresowanie użytkowników.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29D65" w14:textId="383E0052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9CF5E0" w14:textId="41C12151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80282" w14:textId="77777777" w:rsidR="00C136AA" w:rsidRPr="002752F3" w:rsidRDefault="00C136AA" w:rsidP="00B17EF5">
            <w:pPr>
              <w:pStyle w:val="Tekstpodstawowy"/>
              <w:spacing w:after="0" w:line="288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Prowadzenie akcji promocyjnej Projektu – informowanie świadczeniodawców o możliwościach udostępnionych przez wdrożony system. Przeprowadzanie szkoleń z zakresu użytkowania systemu.</w:t>
            </w:r>
          </w:p>
          <w:p w14:paraId="2A913F1C" w14:textId="7EF50625" w:rsidR="00C136AA" w:rsidRPr="002752F3" w:rsidRDefault="00C136AA" w:rsidP="00B17EF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Bieżące monitorowanie i kontrolowanie realizacji wskaźników Projektu.</w:t>
            </w:r>
          </w:p>
        </w:tc>
      </w:tr>
      <w:tr w:rsidR="00C136AA" w:rsidRPr="002752F3" w14:paraId="3EE994B3" w14:textId="77777777" w:rsidTr="002878C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6CA3" w14:textId="18F9C03D" w:rsidR="00C136AA" w:rsidRPr="002752F3" w:rsidRDefault="00C136AA" w:rsidP="00C136A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Ryzyko nieodpowiedniego zabezpieczenia przetwarzanych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66336" w14:textId="4050B54F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8D8B8" w14:textId="734866AC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EFD56" w14:textId="3B97BF8F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 xml:space="preserve">Opracowane wytycznych (zalecenia) w zakresie bezpiecznego przetwarzania danych przez podmioty korzystające z systemu. 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44B1A97" w14:textId="7E4E3F83" w:rsidR="00C136AA" w:rsidRPr="00F86305" w:rsidRDefault="00F86305" w:rsidP="00C136AA">
      <w:p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 w:rsidRPr="00F86305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Nie dotyczy</w:t>
      </w:r>
    </w:p>
    <w:p w14:paraId="69DDDD91" w14:textId="77777777" w:rsidR="00C136AA" w:rsidRPr="00C136AA" w:rsidRDefault="00BB059E" w:rsidP="00C136AA">
      <w:pPr>
        <w:pStyle w:val="Akapitzlist"/>
        <w:numPr>
          <w:ilvl w:val="0"/>
          <w:numId w:val="19"/>
        </w:numPr>
        <w:rPr>
          <w:rFonts w:ascii="Arial" w:hAnsi="Arial" w:cs="Arial"/>
          <w:color w:val="0070C0"/>
          <w:sz w:val="18"/>
          <w:szCs w:val="18"/>
        </w:rPr>
      </w:pPr>
      <w:r w:rsidRPr="00C136A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136AA">
        <w:rPr>
          <w:rFonts w:ascii="Arial" w:hAnsi="Arial" w:cs="Arial"/>
          <w:b/>
          <w:color w:val="000000" w:themeColor="text1"/>
        </w:rPr>
        <w:t xml:space="preserve"> </w:t>
      </w:r>
      <w:r w:rsidR="00C136AA" w:rsidRPr="00C136AA">
        <w:rPr>
          <w:rFonts w:ascii="Arial" w:hAnsi="Arial" w:cs="Arial"/>
          <w:color w:val="000000" w:themeColor="text1"/>
          <w:sz w:val="20"/>
          <w:szCs w:val="20"/>
        </w:rPr>
        <w:t>Urszula Wojciechowska, Zakład Epidemiologii i Prewencji Nowotworów, Krajowy Rejestr nowotworów, adres e-mail: Urszula.Wojciechowska@coi.pl, telefon: 22 570 94 35</w:t>
      </w:r>
    </w:p>
    <w:p w14:paraId="3E707801" w14:textId="68D6053F" w:rsidR="00A92887" w:rsidRPr="00C136AA" w:rsidRDefault="00A92887" w:rsidP="00C136AA">
      <w:pPr>
        <w:spacing w:before="360"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9F978" w14:textId="77777777" w:rsidR="00845426" w:rsidRDefault="00845426" w:rsidP="00BB2420">
      <w:pPr>
        <w:spacing w:after="0" w:line="240" w:lineRule="auto"/>
      </w:pPr>
      <w:r>
        <w:separator/>
      </w:r>
    </w:p>
  </w:endnote>
  <w:endnote w:type="continuationSeparator" w:id="0">
    <w:p w14:paraId="768CA4D9" w14:textId="77777777" w:rsidR="00845426" w:rsidRDefault="0084542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630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5DAF67" w14:textId="77777777" w:rsidR="00845426" w:rsidRDefault="00845426" w:rsidP="00BB2420">
      <w:pPr>
        <w:spacing w:after="0" w:line="240" w:lineRule="auto"/>
      </w:pPr>
      <w:r>
        <w:separator/>
      </w:r>
    </w:p>
  </w:footnote>
  <w:footnote w:type="continuationSeparator" w:id="0">
    <w:p w14:paraId="598915F0" w14:textId="77777777" w:rsidR="00845426" w:rsidRDefault="0084542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4A89"/>
    <w:multiLevelType w:val="hybridMultilevel"/>
    <w:tmpl w:val="1F1E2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C344AD5"/>
    <w:multiLevelType w:val="hybridMultilevel"/>
    <w:tmpl w:val="4A18D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C10C21"/>
    <w:multiLevelType w:val="hybridMultilevel"/>
    <w:tmpl w:val="0396F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2156A"/>
    <w:multiLevelType w:val="hybridMultilevel"/>
    <w:tmpl w:val="670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AA307CE"/>
    <w:multiLevelType w:val="hybridMultilevel"/>
    <w:tmpl w:val="E91C5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3"/>
  </w:num>
  <w:num w:numId="3">
    <w:abstractNumId w:val="24"/>
  </w:num>
  <w:num w:numId="4">
    <w:abstractNumId w:val="13"/>
  </w:num>
  <w:num w:numId="5">
    <w:abstractNumId w:val="21"/>
  </w:num>
  <w:num w:numId="6">
    <w:abstractNumId w:val="5"/>
  </w:num>
  <w:num w:numId="7">
    <w:abstractNumId w:val="19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20"/>
  </w:num>
  <w:num w:numId="13">
    <w:abstractNumId w:val="18"/>
  </w:num>
  <w:num w:numId="14">
    <w:abstractNumId w:val="2"/>
  </w:num>
  <w:num w:numId="15">
    <w:abstractNumId w:val="22"/>
  </w:num>
  <w:num w:numId="16">
    <w:abstractNumId w:val="9"/>
  </w:num>
  <w:num w:numId="17">
    <w:abstractNumId w:val="16"/>
  </w:num>
  <w:num w:numId="18">
    <w:abstractNumId w:val="15"/>
  </w:num>
  <w:num w:numId="19">
    <w:abstractNumId w:val="12"/>
  </w:num>
  <w:num w:numId="20">
    <w:abstractNumId w:val="23"/>
  </w:num>
  <w:num w:numId="21">
    <w:abstractNumId w:val="4"/>
  </w:num>
  <w:num w:numId="22">
    <w:abstractNumId w:val="10"/>
  </w:num>
  <w:num w:numId="23">
    <w:abstractNumId w:val="11"/>
  </w:num>
  <w:num w:numId="24">
    <w:abstractNumId w:val="14"/>
  </w:num>
  <w:num w:numId="25">
    <w:abstractNumId w:val="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0274"/>
    <w:rsid w:val="00043DD9"/>
    <w:rsid w:val="00044D68"/>
    <w:rsid w:val="00047D9D"/>
    <w:rsid w:val="0006403E"/>
    <w:rsid w:val="00070663"/>
    <w:rsid w:val="00071880"/>
    <w:rsid w:val="00084E5B"/>
    <w:rsid w:val="00087231"/>
    <w:rsid w:val="00090977"/>
    <w:rsid w:val="00095005"/>
    <w:rsid w:val="00095944"/>
    <w:rsid w:val="000A1DFB"/>
    <w:rsid w:val="000A2F32"/>
    <w:rsid w:val="000A3938"/>
    <w:rsid w:val="000B013C"/>
    <w:rsid w:val="000B3E49"/>
    <w:rsid w:val="000C560A"/>
    <w:rsid w:val="000E0060"/>
    <w:rsid w:val="000E1828"/>
    <w:rsid w:val="000E4BF8"/>
    <w:rsid w:val="000F20A9"/>
    <w:rsid w:val="000F307B"/>
    <w:rsid w:val="000F30B9"/>
    <w:rsid w:val="00105E76"/>
    <w:rsid w:val="0011693F"/>
    <w:rsid w:val="00122388"/>
    <w:rsid w:val="00124C3D"/>
    <w:rsid w:val="00141A92"/>
    <w:rsid w:val="00145E84"/>
    <w:rsid w:val="0015102C"/>
    <w:rsid w:val="00153381"/>
    <w:rsid w:val="001640A1"/>
    <w:rsid w:val="00176FBB"/>
    <w:rsid w:val="00177D3B"/>
    <w:rsid w:val="00181E97"/>
    <w:rsid w:val="00182A08"/>
    <w:rsid w:val="00192F4E"/>
    <w:rsid w:val="00193CEF"/>
    <w:rsid w:val="001A2EF2"/>
    <w:rsid w:val="001B4146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3720"/>
    <w:rsid w:val="0023375F"/>
    <w:rsid w:val="00237279"/>
    <w:rsid w:val="00240D69"/>
    <w:rsid w:val="00241B5E"/>
    <w:rsid w:val="00252087"/>
    <w:rsid w:val="00256DDB"/>
    <w:rsid w:val="00263392"/>
    <w:rsid w:val="00265194"/>
    <w:rsid w:val="002752F3"/>
    <w:rsid w:val="00276C00"/>
    <w:rsid w:val="002878CF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A4B2D"/>
    <w:rsid w:val="003B5B7A"/>
    <w:rsid w:val="003C7325"/>
    <w:rsid w:val="003D7DD0"/>
    <w:rsid w:val="003E3144"/>
    <w:rsid w:val="003F4E57"/>
    <w:rsid w:val="00403EF5"/>
    <w:rsid w:val="00405EA4"/>
    <w:rsid w:val="0041034F"/>
    <w:rsid w:val="004118A3"/>
    <w:rsid w:val="00420A12"/>
    <w:rsid w:val="00423A26"/>
    <w:rsid w:val="00425046"/>
    <w:rsid w:val="004350B8"/>
    <w:rsid w:val="00444AAB"/>
    <w:rsid w:val="00450089"/>
    <w:rsid w:val="00467EC4"/>
    <w:rsid w:val="004729D1"/>
    <w:rsid w:val="004C1D48"/>
    <w:rsid w:val="004D65CA"/>
    <w:rsid w:val="004F6E89"/>
    <w:rsid w:val="005037B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35F7"/>
    <w:rsid w:val="005E6ABD"/>
    <w:rsid w:val="005F41FA"/>
    <w:rsid w:val="00600AE4"/>
    <w:rsid w:val="006054AA"/>
    <w:rsid w:val="0061211A"/>
    <w:rsid w:val="0062054D"/>
    <w:rsid w:val="006304BA"/>
    <w:rsid w:val="006334BF"/>
    <w:rsid w:val="00635A54"/>
    <w:rsid w:val="00644B9D"/>
    <w:rsid w:val="00661A62"/>
    <w:rsid w:val="006731D9"/>
    <w:rsid w:val="006822BC"/>
    <w:rsid w:val="006948D3"/>
    <w:rsid w:val="006A239B"/>
    <w:rsid w:val="006A60AA"/>
    <w:rsid w:val="006B034F"/>
    <w:rsid w:val="006B5117"/>
    <w:rsid w:val="006C78AE"/>
    <w:rsid w:val="006D284D"/>
    <w:rsid w:val="006E0CFA"/>
    <w:rsid w:val="006E32E9"/>
    <w:rsid w:val="006E6205"/>
    <w:rsid w:val="00701800"/>
    <w:rsid w:val="00702205"/>
    <w:rsid w:val="00725708"/>
    <w:rsid w:val="00740A47"/>
    <w:rsid w:val="00746ABD"/>
    <w:rsid w:val="0077418F"/>
    <w:rsid w:val="00775C44"/>
    <w:rsid w:val="00776802"/>
    <w:rsid w:val="007924CE"/>
    <w:rsid w:val="007932D7"/>
    <w:rsid w:val="00795AFA"/>
    <w:rsid w:val="007A4742"/>
    <w:rsid w:val="007A6C85"/>
    <w:rsid w:val="007B0251"/>
    <w:rsid w:val="007C2F7E"/>
    <w:rsid w:val="007C6235"/>
    <w:rsid w:val="007C70D1"/>
    <w:rsid w:val="007D1990"/>
    <w:rsid w:val="007D2C34"/>
    <w:rsid w:val="007D38BD"/>
    <w:rsid w:val="007D3F21"/>
    <w:rsid w:val="007D4D8F"/>
    <w:rsid w:val="007E341A"/>
    <w:rsid w:val="007F126F"/>
    <w:rsid w:val="00803FBE"/>
    <w:rsid w:val="00805178"/>
    <w:rsid w:val="00806134"/>
    <w:rsid w:val="00815126"/>
    <w:rsid w:val="00830B70"/>
    <w:rsid w:val="00840749"/>
    <w:rsid w:val="00845426"/>
    <w:rsid w:val="00847263"/>
    <w:rsid w:val="00853216"/>
    <w:rsid w:val="0087452F"/>
    <w:rsid w:val="00875528"/>
    <w:rsid w:val="008769C6"/>
    <w:rsid w:val="00880EED"/>
    <w:rsid w:val="00884686"/>
    <w:rsid w:val="008A332F"/>
    <w:rsid w:val="008A52F6"/>
    <w:rsid w:val="008C4BCD"/>
    <w:rsid w:val="008C6721"/>
    <w:rsid w:val="008D10B4"/>
    <w:rsid w:val="008D3826"/>
    <w:rsid w:val="008F2D9B"/>
    <w:rsid w:val="008F67EE"/>
    <w:rsid w:val="00907F6D"/>
    <w:rsid w:val="00911190"/>
    <w:rsid w:val="0091332C"/>
    <w:rsid w:val="009256F2"/>
    <w:rsid w:val="00927098"/>
    <w:rsid w:val="00933BEC"/>
    <w:rsid w:val="009347B8"/>
    <w:rsid w:val="00936729"/>
    <w:rsid w:val="0095183B"/>
    <w:rsid w:val="00952126"/>
    <w:rsid w:val="00952617"/>
    <w:rsid w:val="00952B67"/>
    <w:rsid w:val="009663A6"/>
    <w:rsid w:val="00971A40"/>
    <w:rsid w:val="00976434"/>
    <w:rsid w:val="0098105B"/>
    <w:rsid w:val="00992EA3"/>
    <w:rsid w:val="009967CA"/>
    <w:rsid w:val="009A17FF"/>
    <w:rsid w:val="009B4423"/>
    <w:rsid w:val="009C6140"/>
    <w:rsid w:val="009D2FA4"/>
    <w:rsid w:val="009D7D8A"/>
    <w:rsid w:val="009E0F28"/>
    <w:rsid w:val="009E4C67"/>
    <w:rsid w:val="009F09BF"/>
    <w:rsid w:val="009F1DC8"/>
    <w:rsid w:val="009F437E"/>
    <w:rsid w:val="00A11788"/>
    <w:rsid w:val="00A2471E"/>
    <w:rsid w:val="00A25B54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08C4"/>
    <w:rsid w:val="00B17709"/>
    <w:rsid w:val="00B17EF5"/>
    <w:rsid w:val="00B23828"/>
    <w:rsid w:val="00B40E47"/>
    <w:rsid w:val="00B41415"/>
    <w:rsid w:val="00B440C3"/>
    <w:rsid w:val="00B4692D"/>
    <w:rsid w:val="00B46B7D"/>
    <w:rsid w:val="00B50560"/>
    <w:rsid w:val="00B64B3C"/>
    <w:rsid w:val="00B673C6"/>
    <w:rsid w:val="00B711BE"/>
    <w:rsid w:val="00B74859"/>
    <w:rsid w:val="00B831E2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136AA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64E48"/>
    <w:rsid w:val="00D77F50"/>
    <w:rsid w:val="00D859F4"/>
    <w:rsid w:val="00D85A52"/>
    <w:rsid w:val="00D86FEC"/>
    <w:rsid w:val="00DA34DF"/>
    <w:rsid w:val="00DB69FD"/>
    <w:rsid w:val="00DC0A8A"/>
    <w:rsid w:val="00DC1015"/>
    <w:rsid w:val="00DC1705"/>
    <w:rsid w:val="00DC39A9"/>
    <w:rsid w:val="00DC4C79"/>
    <w:rsid w:val="00DD0117"/>
    <w:rsid w:val="00DD02C0"/>
    <w:rsid w:val="00DD22CA"/>
    <w:rsid w:val="00DD6EC6"/>
    <w:rsid w:val="00DD7A45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0E39"/>
    <w:rsid w:val="00EC2AFC"/>
    <w:rsid w:val="00F138F7"/>
    <w:rsid w:val="00F2008A"/>
    <w:rsid w:val="00F21D9E"/>
    <w:rsid w:val="00F25348"/>
    <w:rsid w:val="00F45506"/>
    <w:rsid w:val="00F60062"/>
    <w:rsid w:val="00F613CC"/>
    <w:rsid w:val="00F651F8"/>
    <w:rsid w:val="00F76777"/>
    <w:rsid w:val="00F83F2F"/>
    <w:rsid w:val="00F86305"/>
    <w:rsid w:val="00F86555"/>
    <w:rsid w:val="00F86C58"/>
    <w:rsid w:val="00FB5389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541F1-EE6D-459A-B010-ADD40356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1546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2020-04-15T07:58:00Z</dcterms:created>
  <dcterms:modified xsi:type="dcterms:W3CDTF">2020-04-15T07:58:00Z</dcterms:modified>
</cp:coreProperties>
</file>